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B8D" w:rsidRDefault="004230E4" w:rsidP="0064690C">
      <w:pPr>
        <w:spacing w:beforeLines="50" w:before="156" w:afterLines="50" w:after="156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B</w:t>
      </w:r>
      <w:r w:rsidR="0064690C" w:rsidRPr="0064690C">
        <w:rPr>
          <w:rFonts w:hint="eastAsia"/>
          <w:b/>
          <w:bCs/>
          <w:sz w:val="32"/>
          <w:szCs w:val="40"/>
        </w:rPr>
        <w:t>题</w:t>
      </w:r>
      <w:r w:rsidR="0064690C" w:rsidRPr="0064690C">
        <w:rPr>
          <w:rFonts w:hint="eastAsia"/>
          <w:b/>
          <w:bCs/>
          <w:sz w:val="32"/>
          <w:szCs w:val="40"/>
        </w:rPr>
        <w:t>-</w:t>
      </w:r>
      <w:r w:rsidR="0064690C">
        <w:rPr>
          <w:rFonts w:hint="eastAsia"/>
          <w:b/>
          <w:bCs/>
          <w:sz w:val="32"/>
          <w:szCs w:val="40"/>
        </w:rPr>
        <w:t>我国水资源现状的分析及发展预测</w:t>
      </w:r>
    </w:p>
    <w:p w:rsidR="00B90B8D" w:rsidRDefault="0064690C" w:rsidP="0064690C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水是生命之源、生产之要、生态之基。</w:t>
      </w:r>
      <w:hyperlink r:id="rId6" w:tgtFrame="http://baike.sogou.com/_blank" w:history="1">
        <w:r>
          <w:rPr>
            <w:rFonts w:ascii="宋体" w:eastAsia="宋体" w:hAnsi="宋体" w:cs="宋体"/>
            <w:kern w:val="0"/>
            <w:sz w:val="24"/>
            <w:lang w:bidi="ar"/>
          </w:rPr>
          <w:t>新中国成立</w:t>
        </w:r>
      </w:hyperlink>
      <w:r>
        <w:rPr>
          <w:rFonts w:ascii="宋体" w:eastAsia="宋体" w:hAnsi="宋体" w:cs="宋体"/>
          <w:kern w:val="0"/>
          <w:sz w:val="24"/>
          <w:lang w:bidi="ar"/>
        </w:rPr>
        <w:t>以来特别是改革开放以来，</w:t>
      </w:r>
      <w:r>
        <w:rPr>
          <w:rFonts w:ascii="宋体" w:eastAsia="宋体" w:hAnsi="宋体" w:cs="宋体" w:hint="eastAsia"/>
          <w:kern w:val="0"/>
          <w:sz w:val="24"/>
          <w:lang w:bidi="ar"/>
        </w:rPr>
        <w:t>我国的</w:t>
      </w:r>
      <w:r>
        <w:rPr>
          <w:rFonts w:ascii="宋体" w:eastAsia="宋体" w:hAnsi="宋体" w:cs="宋体"/>
          <w:kern w:val="0"/>
          <w:sz w:val="24"/>
          <w:lang w:bidi="ar"/>
        </w:rPr>
        <w:t>水资源开发、利用、配置、节约、保护和管理工作取得显著成绩，为经济社会发展、人民安居乐业</w:t>
      </w:r>
      <w:proofErr w:type="gramStart"/>
      <w:r>
        <w:rPr>
          <w:rFonts w:ascii="宋体" w:eastAsia="宋体" w:hAnsi="宋体" w:cs="宋体"/>
          <w:kern w:val="0"/>
          <w:sz w:val="24"/>
          <w:lang w:bidi="ar"/>
        </w:rPr>
        <w:t>作出</w:t>
      </w:r>
      <w:proofErr w:type="gramEnd"/>
      <w:r>
        <w:rPr>
          <w:rFonts w:ascii="宋体" w:eastAsia="宋体" w:hAnsi="宋体" w:cs="宋体"/>
          <w:kern w:val="0"/>
          <w:sz w:val="24"/>
          <w:lang w:bidi="ar"/>
        </w:rPr>
        <w:t>了突出贡献。但</w:t>
      </w:r>
      <w:r>
        <w:rPr>
          <w:rFonts w:ascii="宋体" w:eastAsia="宋体" w:hAnsi="宋体" w:cs="宋体" w:hint="eastAsia"/>
          <w:kern w:val="0"/>
          <w:sz w:val="24"/>
          <w:lang w:bidi="ar"/>
        </w:rPr>
        <w:t>是</w:t>
      </w:r>
      <w:r>
        <w:rPr>
          <w:rFonts w:ascii="宋体" w:eastAsia="宋体" w:hAnsi="宋体" w:cs="宋体"/>
          <w:kern w:val="0"/>
          <w:sz w:val="24"/>
          <w:lang w:bidi="ar"/>
        </w:rPr>
        <w:t>人多水少、水资源时空分布不均是</w:t>
      </w:r>
      <w:hyperlink r:id="rId7" w:tgtFrame="http://baike.sogou.com/_blank" w:history="1">
        <w:r>
          <w:rPr>
            <w:rFonts w:ascii="宋体" w:eastAsia="宋体" w:hAnsi="宋体" w:cs="宋体"/>
            <w:kern w:val="0"/>
            <w:sz w:val="24"/>
            <w:lang w:bidi="ar"/>
          </w:rPr>
          <w:t>我国的基本国情</w:t>
        </w:r>
      </w:hyperlink>
      <w:r>
        <w:rPr>
          <w:rFonts w:ascii="宋体" w:eastAsia="宋体" w:hAnsi="宋体" w:cs="宋体"/>
          <w:kern w:val="0"/>
          <w:sz w:val="24"/>
          <w:lang w:bidi="ar"/>
        </w:rPr>
        <w:t>和水情，</w:t>
      </w:r>
      <w:hyperlink r:id="rId8" w:tgtFrame="http://baike.sogou.com/_blank" w:history="1">
        <w:r>
          <w:rPr>
            <w:rFonts w:ascii="宋体" w:eastAsia="宋体" w:hAnsi="宋体" w:cs="宋体"/>
            <w:kern w:val="0"/>
            <w:sz w:val="24"/>
            <w:lang w:bidi="ar"/>
          </w:rPr>
          <w:t>水资源短缺</w:t>
        </w:r>
      </w:hyperlink>
      <w:r>
        <w:rPr>
          <w:rFonts w:ascii="宋体" w:eastAsia="宋体" w:hAnsi="宋体" w:cs="宋体"/>
          <w:kern w:val="0"/>
          <w:sz w:val="24"/>
          <w:lang w:bidi="ar"/>
        </w:rPr>
        <w:t>、水污染严重、</w:t>
      </w:r>
      <w:hyperlink r:id="rId9" w:tgtFrame="http://baike.sogou.com/_blank" w:history="1">
        <w:r>
          <w:rPr>
            <w:rFonts w:ascii="宋体" w:eastAsia="宋体" w:hAnsi="宋体" w:cs="宋体"/>
            <w:kern w:val="0"/>
            <w:sz w:val="24"/>
            <w:lang w:bidi="ar"/>
          </w:rPr>
          <w:t>水生态</w:t>
        </w:r>
      </w:hyperlink>
      <w:r>
        <w:rPr>
          <w:rFonts w:ascii="宋体" w:eastAsia="宋体" w:hAnsi="宋体" w:cs="宋体"/>
          <w:kern w:val="0"/>
          <w:sz w:val="24"/>
          <w:lang w:bidi="ar"/>
        </w:rPr>
        <w:t>恶化等问题十分突出，已</w:t>
      </w:r>
      <w:bookmarkStart w:id="0" w:name="_GoBack"/>
      <w:bookmarkEnd w:id="0"/>
      <w:r>
        <w:rPr>
          <w:rFonts w:ascii="宋体" w:eastAsia="宋体" w:hAnsi="宋体" w:cs="宋体"/>
          <w:kern w:val="0"/>
          <w:sz w:val="24"/>
          <w:lang w:bidi="ar"/>
        </w:rPr>
        <w:t>成为制约经济社会可持续发展的主要瓶颈。随着工业化、城镇</w:t>
      </w:r>
      <w:proofErr w:type="gramStart"/>
      <w:r>
        <w:rPr>
          <w:rFonts w:ascii="宋体" w:eastAsia="宋体" w:hAnsi="宋体" w:cs="宋体"/>
          <w:kern w:val="0"/>
          <w:sz w:val="24"/>
          <w:lang w:bidi="ar"/>
        </w:rPr>
        <w:t>化深入</w:t>
      </w:r>
      <w:proofErr w:type="gramEnd"/>
      <w:r>
        <w:rPr>
          <w:rFonts w:ascii="宋体" w:eastAsia="宋体" w:hAnsi="宋体" w:cs="宋体"/>
          <w:kern w:val="0"/>
          <w:sz w:val="24"/>
          <w:lang w:bidi="ar"/>
        </w:rPr>
        <w:t>发展，水资源需求将在较长一段时期内持续增长，水资源供需矛盾将更加尖锐，我国水资源面临的形势将更为严峻。</w:t>
      </w:r>
    </w:p>
    <w:p w:rsidR="00B90B8D" w:rsidRDefault="0064690C" w:rsidP="0064690C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2011年中央1号文件和中央水利工作会议明确要求实行最严格水资源管理制度</w:t>
      </w:r>
      <w:r>
        <w:rPr>
          <w:rFonts w:ascii="宋体" w:eastAsia="宋体" w:hAnsi="宋体" w:cs="宋体" w:hint="eastAsia"/>
          <w:kern w:val="0"/>
          <w:sz w:val="24"/>
          <w:lang w:bidi="ar"/>
        </w:rPr>
        <w:t>。</w:t>
      </w:r>
      <w:r>
        <w:rPr>
          <w:rFonts w:ascii="宋体" w:eastAsia="宋体" w:hAnsi="宋体" w:cs="宋体"/>
          <w:kern w:val="0"/>
          <w:sz w:val="24"/>
          <w:lang w:bidi="ar"/>
        </w:rPr>
        <w:t>2012年1月，国务院发布了《关于实行最严格水资源管理制度的意见》，</w:t>
      </w:r>
      <w:r>
        <w:rPr>
          <w:rFonts w:ascii="宋体" w:eastAsia="宋体" w:hAnsi="宋体" w:cs="宋体" w:hint="eastAsia"/>
          <w:kern w:val="0"/>
          <w:sz w:val="24"/>
          <w:lang w:bidi="ar"/>
        </w:rPr>
        <w:t>每年发布《中国水资源公报》，</w:t>
      </w:r>
      <w:r>
        <w:rPr>
          <w:rFonts w:ascii="宋体" w:eastAsia="宋体" w:hAnsi="宋体" w:cs="宋体"/>
          <w:kern w:val="0"/>
          <w:sz w:val="24"/>
          <w:lang w:bidi="ar"/>
        </w:rPr>
        <w:t>确立</w:t>
      </w:r>
      <w:r>
        <w:rPr>
          <w:rFonts w:ascii="宋体" w:eastAsia="宋体" w:hAnsi="宋体" w:cs="宋体" w:hint="eastAsia"/>
          <w:kern w:val="0"/>
          <w:sz w:val="24"/>
          <w:lang w:bidi="ar"/>
        </w:rPr>
        <w:t>了</w:t>
      </w:r>
      <w:r>
        <w:rPr>
          <w:rFonts w:ascii="宋体" w:eastAsia="宋体" w:hAnsi="宋体" w:cs="宋体"/>
          <w:kern w:val="0"/>
          <w:sz w:val="24"/>
          <w:lang w:bidi="ar"/>
        </w:rPr>
        <w:t>水资源开发利用控制、用水效率控制和水功能区限制纳污“</w:t>
      </w:r>
      <w:hyperlink r:id="rId10" w:tgtFrame="http://baike.sogou.com/_blank" w:history="1">
        <w:r>
          <w:rPr>
            <w:rFonts w:ascii="宋体" w:eastAsia="宋体" w:hAnsi="宋体" w:cs="宋体"/>
            <w:kern w:val="0"/>
            <w:sz w:val="24"/>
            <w:lang w:bidi="ar"/>
          </w:rPr>
          <w:t>三条红线</w:t>
        </w:r>
      </w:hyperlink>
      <w:r>
        <w:rPr>
          <w:rFonts w:ascii="宋体" w:eastAsia="宋体" w:hAnsi="宋体" w:cs="宋体"/>
          <w:kern w:val="0"/>
          <w:sz w:val="24"/>
          <w:lang w:bidi="ar"/>
        </w:rPr>
        <w:t>”</w:t>
      </w:r>
      <w:r>
        <w:rPr>
          <w:rFonts w:ascii="宋体" w:eastAsia="宋体" w:hAnsi="宋体" w:cs="宋体" w:hint="eastAsia"/>
          <w:kern w:val="0"/>
          <w:sz w:val="24"/>
          <w:lang w:bidi="ar"/>
        </w:rPr>
        <w:t>：</w:t>
      </w:r>
      <w:r>
        <w:rPr>
          <w:rFonts w:ascii="宋体" w:eastAsia="宋体" w:hAnsi="宋体" w:cs="宋体"/>
          <w:kern w:val="0"/>
          <w:sz w:val="24"/>
          <w:lang w:bidi="ar"/>
        </w:rPr>
        <w:t>一是确立水资源开发利用控制红线，到2030年全国用水总量控制在7000亿立方米以内。二是确立用水效率控制红线，到2030年用水效率达到或接近世界先进水平，万元工业增加值用水量降低到40立方米以下，农田灌溉水有效利用系数提高到0.6以上。三是确立水功能区限制</w:t>
      </w:r>
      <w:proofErr w:type="gramStart"/>
      <w:r>
        <w:rPr>
          <w:rFonts w:ascii="宋体" w:eastAsia="宋体" w:hAnsi="宋体" w:cs="宋体"/>
          <w:kern w:val="0"/>
          <w:sz w:val="24"/>
          <w:lang w:bidi="ar"/>
        </w:rPr>
        <w:t>纳污红线</w:t>
      </w:r>
      <w:proofErr w:type="gramEnd"/>
      <w:r>
        <w:rPr>
          <w:rFonts w:ascii="宋体" w:eastAsia="宋体" w:hAnsi="宋体" w:cs="宋体"/>
          <w:kern w:val="0"/>
          <w:sz w:val="24"/>
          <w:lang w:bidi="ar"/>
        </w:rPr>
        <w:t>，到2030年主要污染物入河湖总量控制在水</w:t>
      </w:r>
      <w:proofErr w:type="gramStart"/>
      <w:r>
        <w:rPr>
          <w:rFonts w:ascii="宋体" w:eastAsia="宋体" w:hAnsi="宋体" w:cs="宋体"/>
          <w:kern w:val="0"/>
          <w:sz w:val="24"/>
          <w:lang w:bidi="ar"/>
        </w:rPr>
        <w:t>功能区纳污</w:t>
      </w:r>
      <w:proofErr w:type="gramEnd"/>
      <w:r>
        <w:rPr>
          <w:rFonts w:ascii="宋体" w:eastAsia="宋体" w:hAnsi="宋体" w:cs="宋体"/>
          <w:kern w:val="0"/>
          <w:sz w:val="24"/>
          <w:lang w:bidi="ar"/>
        </w:rPr>
        <w:t>能力范围之内，水功能区水质达标率提高到95%以上。</w:t>
      </w:r>
    </w:p>
    <w:p w:rsidR="00B90B8D" w:rsidRDefault="0064690C" w:rsidP="0064690C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请你</w:t>
      </w:r>
      <w:proofErr w:type="gramStart"/>
      <w:r>
        <w:rPr>
          <w:rFonts w:ascii="宋体" w:eastAsia="宋体" w:hAnsi="宋体" w:cs="宋体" w:hint="eastAsia"/>
          <w:kern w:val="0"/>
          <w:sz w:val="24"/>
          <w:lang w:bidi="ar"/>
        </w:rPr>
        <w:t>搜集近</w:t>
      </w:r>
      <w:proofErr w:type="gramEnd"/>
      <w:r>
        <w:rPr>
          <w:rFonts w:ascii="宋体" w:eastAsia="宋体" w:hAnsi="宋体" w:cs="宋体" w:hint="eastAsia"/>
          <w:kern w:val="0"/>
          <w:sz w:val="24"/>
          <w:lang w:bidi="ar"/>
        </w:rPr>
        <w:t>五年相关信息与数据，完成以下问题：</w:t>
      </w:r>
    </w:p>
    <w:p w:rsidR="00B90B8D" w:rsidRDefault="0064690C" w:rsidP="0064690C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1.根据我国2012-2016年水资源公报，分析我国</w:t>
      </w:r>
      <w:r>
        <w:rPr>
          <w:rFonts w:ascii="宋体" w:eastAsia="宋体" w:hAnsi="宋体" w:cs="宋体"/>
          <w:kern w:val="0"/>
          <w:sz w:val="24"/>
          <w:lang w:bidi="ar"/>
        </w:rPr>
        <w:t>水资源</w:t>
      </w:r>
      <w:r>
        <w:rPr>
          <w:rFonts w:ascii="宋体" w:eastAsia="宋体" w:hAnsi="宋体" w:cs="宋体" w:hint="eastAsia"/>
          <w:kern w:val="0"/>
          <w:sz w:val="24"/>
          <w:lang w:bidi="ar"/>
        </w:rPr>
        <w:t>开发利用现状及存在的主要问题。</w:t>
      </w:r>
      <w:r>
        <w:rPr>
          <w:rFonts w:ascii="宋体" w:eastAsia="宋体" w:hAnsi="宋体" w:cs="宋体"/>
          <w:kern w:val="0"/>
          <w:sz w:val="24"/>
          <w:lang w:bidi="ar"/>
        </w:rPr>
        <w:t>比较和国家提出的2020年2030年目标的偏差，</w:t>
      </w:r>
      <w:r>
        <w:rPr>
          <w:rFonts w:ascii="宋体" w:eastAsia="宋体" w:hAnsi="宋体" w:cs="宋体" w:hint="eastAsia"/>
          <w:kern w:val="0"/>
          <w:sz w:val="24"/>
          <w:lang w:bidi="ar"/>
        </w:rPr>
        <w:t>进行</w:t>
      </w:r>
      <w:r>
        <w:rPr>
          <w:rFonts w:ascii="宋体" w:eastAsia="宋体" w:hAnsi="宋体" w:cs="宋体"/>
          <w:kern w:val="0"/>
          <w:sz w:val="24"/>
          <w:lang w:bidi="ar"/>
        </w:rPr>
        <w:t>对比分析</w:t>
      </w:r>
      <w:r>
        <w:rPr>
          <w:rFonts w:ascii="宋体" w:eastAsia="宋体" w:hAnsi="宋体" w:cs="宋体" w:hint="eastAsia"/>
          <w:kern w:val="0"/>
          <w:sz w:val="24"/>
          <w:lang w:bidi="ar"/>
        </w:rPr>
        <w:t>。</w:t>
      </w:r>
    </w:p>
    <w:p w:rsidR="00B90B8D" w:rsidRDefault="0064690C" w:rsidP="0064690C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2.结合附件1、附件2及我国</w:t>
      </w:r>
      <w:r>
        <w:rPr>
          <w:rFonts w:ascii="宋体" w:eastAsia="宋体" w:hAnsi="宋体" w:cs="宋体"/>
          <w:kern w:val="0"/>
          <w:sz w:val="24"/>
          <w:lang w:bidi="ar"/>
        </w:rPr>
        <w:t>历年</w:t>
      </w:r>
      <w:r>
        <w:rPr>
          <w:rFonts w:ascii="宋体" w:eastAsia="宋体" w:hAnsi="宋体" w:cs="宋体" w:hint="eastAsia"/>
          <w:kern w:val="0"/>
          <w:sz w:val="24"/>
          <w:lang w:bidi="ar"/>
        </w:rPr>
        <w:t>的水资源</w:t>
      </w:r>
      <w:r>
        <w:rPr>
          <w:rFonts w:ascii="宋体" w:eastAsia="宋体" w:hAnsi="宋体" w:cs="宋体"/>
          <w:kern w:val="0"/>
          <w:sz w:val="24"/>
          <w:lang w:bidi="ar"/>
        </w:rPr>
        <w:t>公报</w:t>
      </w:r>
      <w:r>
        <w:rPr>
          <w:rFonts w:ascii="宋体" w:eastAsia="宋体" w:hAnsi="宋体" w:cs="宋体" w:hint="eastAsia"/>
          <w:kern w:val="0"/>
          <w:sz w:val="24"/>
          <w:lang w:bidi="ar"/>
        </w:rPr>
        <w:t>信息数据，构造相关数学模型，分析研究在确保</w:t>
      </w:r>
      <w:r>
        <w:rPr>
          <w:rFonts w:ascii="宋体" w:eastAsia="宋体" w:hAnsi="宋体" w:cs="宋体"/>
          <w:kern w:val="0"/>
          <w:sz w:val="24"/>
          <w:lang w:bidi="ar"/>
        </w:rPr>
        <w:t>水资源开发利用</w:t>
      </w:r>
      <w:r>
        <w:rPr>
          <w:rFonts w:ascii="宋体" w:eastAsia="宋体" w:hAnsi="宋体" w:cs="宋体" w:hint="eastAsia"/>
          <w:kern w:val="0"/>
          <w:sz w:val="24"/>
          <w:lang w:bidi="ar"/>
        </w:rPr>
        <w:t>量和</w:t>
      </w:r>
      <w:r>
        <w:rPr>
          <w:rFonts w:ascii="宋体" w:eastAsia="宋体" w:hAnsi="宋体" w:cs="宋体"/>
          <w:kern w:val="0"/>
          <w:sz w:val="24"/>
          <w:lang w:bidi="ar"/>
        </w:rPr>
        <w:t>用水效率</w:t>
      </w:r>
      <w:r>
        <w:rPr>
          <w:rFonts w:ascii="宋体" w:eastAsia="宋体" w:hAnsi="宋体" w:cs="宋体" w:hint="eastAsia"/>
          <w:kern w:val="0"/>
          <w:sz w:val="24"/>
          <w:lang w:bidi="ar"/>
        </w:rPr>
        <w:t>不超过</w:t>
      </w:r>
      <w:r>
        <w:rPr>
          <w:rFonts w:ascii="宋体" w:eastAsia="宋体" w:hAnsi="宋体" w:cs="宋体"/>
          <w:kern w:val="0"/>
          <w:sz w:val="24"/>
          <w:lang w:bidi="ar"/>
        </w:rPr>
        <w:t>控制红线</w:t>
      </w:r>
      <w:r>
        <w:rPr>
          <w:rFonts w:ascii="宋体" w:eastAsia="宋体" w:hAnsi="宋体" w:cs="宋体" w:hint="eastAsia"/>
          <w:kern w:val="0"/>
          <w:sz w:val="24"/>
          <w:lang w:bidi="ar"/>
        </w:rPr>
        <w:t>的前提下，如何保证万元</w:t>
      </w:r>
      <w:r>
        <w:rPr>
          <w:rFonts w:ascii="宋体" w:eastAsia="宋体" w:hAnsi="宋体" w:cs="宋体"/>
          <w:kern w:val="0"/>
          <w:sz w:val="24"/>
          <w:lang w:bidi="ar"/>
        </w:rPr>
        <w:t>工业增加值用水量</w:t>
      </w:r>
      <w:r>
        <w:rPr>
          <w:rFonts w:ascii="宋体" w:eastAsia="宋体" w:hAnsi="宋体" w:cs="宋体" w:hint="eastAsia"/>
          <w:kern w:val="0"/>
          <w:sz w:val="24"/>
          <w:lang w:bidi="ar"/>
        </w:rPr>
        <w:t>呈下降趋势以及</w:t>
      </w:r>
      <w:r>
        <w:rPr>
          <w:rFonts w:ascii="宋体" w:eastAsia="宋体" w:hAnsi="宋体" w:cs="宋体"/>
          <w:kern w:val="0"/>
          <w:sz w:val="24"/>
          <w:lang w:bidi="ar"/>
        </w:rPr>
        <w:t>农田灌溉水有效利用系数提高到0.6以上</w:t>
      </w:r>
      <w:r>
        <w:rPr>
          <w:rFonts w:ascii="宋体" w:eastAsia="宋体" w:hAnsi="宋体" w:cs="宋体" w:hint="eastAsia"/>
          <w:kern w:val="0"/>
          <w:sz w:val="24"/>
          <w:lang w:bidi="ar"/>
        </w:rPr>
        <w:t>的目标（可以分省进行分析）。</w:t>
      </w:r>
    </w:p>
    <w:p w:rsidR="00B90B8D" w:rsidRDefault="0064690C" w:rsidP="0064690C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3.根据附件3、附件4资料，构建相关数学模型，根据不同省份的特点进行分析研究万元国内生产总值用水量/m</w:t>
      </w:r>
      <w:r>
        <w:rPr>
          <w:rFonts w:ascii="宋体" w:eastAsia="宋体" w:hAnsi="宋体" w:cs="宋体" w:hint="eastAsia"/>
          <w:kern w:val="0"/>
          <w:sz w:val="24"/>
          <w:vertAlign w:val="superscript"/>
          <w:lang w:bidi="ar"/>
        </w:rPr>
        <w:t>3</w:t>
      </w:r>
      <w:r>
        <w:rPr>
          <w:rFonts w:ascii="宋体" w:eastAsia="宋体" w:hAnsi="宋体" w:cs="宋体" w:hint="eastAsia"/>
          <w:kern w:val="0"/>
          <w:sz w:val="24"/>
          <w:lang w:bidi="ar"/>
        </w:rPr>
        <w:t>、耕地实际灌溉亩均用水量/m</w:t>
      </w:r>
      <w:r>
        <w:rPr>
          <w:rFonts w:ascii="宋体" w:eastAsia="宋体" w:hAnsi="宋体" w:cs="宋体" w:hint="eastAsia"/>
          <w:kern w:val="0"/>
          <w:sz w:val="24"/>
          <w:vertAlign w:val="superscript"/>
          <w:lang w:bidi="ar"/>
        </w:rPr>
        <w:t>3</w:t>
      </w:r>
      <w:r>
        <w:rPr>
          <w:rFonts w:ascii="宋体" w:eastAsia="宋体" w:hAnsi="宋体" w:cs="宋体" w:hint="eastAsia"/>
          <w:kern w:val="0"/>
          <w:sz w:val="24"/>
          <w:lang w:bidi="ar"/>
        </w:rPr>
        <w:t>和万元工业增加值用水量/m</w:t>
      </w:r>
      <w:r>
        <w:rPr>
          <w:rFonts w:ascii="宋体" w:eastAsia="宋体" w:hAnsi="宋体" w:cs="宋体" w:hint="eastAsia"/>
          <w:kern w:val="0"/>
          <w:sz w:val="24"/>
          <w:vertAlign w:val="superscript"/>
          <w:lang w:bidi="ar"/>
        </w:rPr>
        <w:t>3</w:t>
      </w:r>
      <w:r>
        <w:rPr>
          <w:rFonts w:ascii="宋体" w:eastAsia="宋体" w:hAnsi="宋体" w:cs="宋体" w:hint="eastAsia"/>
          <w:kern w:val="0"/>
          <w:sz w:val="24"/>
          <w:lang w:bidi="ar"/>
        </w:rPr>
        <w:t>存在的内在规律，并预测分析</w:t>
      </w:r>
      <w:r>
        <w:rPr>
          <w:rFonts w:ascii="宋体" w:eastAsia="宋体" w:hAnsi="宋体" w:cs="宋体"/>
          <w:kern w:val="0"/>
          <w:sz w:val="24"/>
          <w:lang w:bidi="ar"/>
        </w:rPr>
        <w:t>20</w:t>
      </w:r>
      <w:r>
        <w:rPr>
          <w:rFonts w:ascii="宋体" w:eastAsia="宋体" w:hAnsi="宋体" w:cs="宋体" w:hint="eastAsia"/>
          <w:kern w:val="0"/>
          <w:sz w:val="24"/>
          <w:lang w:bidi="ar"/>
        </w:rPr>
        <w:t>20</w:t>
      </w:r>
      <w:r>
        <w:rPr>
          <w:rFonts w:ascii="宋体" w:eastAsia="宋体" w:hAnsi="宋体" w:cs="宋体"/>
          <w:kern w:val="0"/>
          <w:sz w:val="24"/>
          <w:lang w:bidi="ar"/>
        </w:rPr>
        <w:t>年</w:t>
      </w:r>
      <w:r>
        <w:rPr>
          <w:rFonts w:ascii="宋体" w:eastAsia="宋体" w:hAnsi="宋体" w:cs="宋体" w:hint="eastAsia"/>
          <w:kern w:val="0"/>
          <w:sz w:val="24"/>
          <w:lang w:bidi="ar"/>
        </w:rPr>
        <w:t>至</w:t>
      </w:r>
      <w:r>
        <w:rPr>
          <w:rFonts w:ascii="宋体" w:eastAsia="宋体" w:hAnsi="宋体" w:cs="宋体"/>
          <w:kern w:val="0"/>
          <w:sz w:val="24"/>
          <w:lang w:bidi="ar"/>
        </w:rPr>
        <w:t>20</w:t>
      </w:r>
      <w:r>
        <w:rPr>
          <w:rFonts w:ascii="宋体" w:eastAsia="宋体" w:hAnsi="宋体" w:cs="宋体" w:hint="eastAsia"/>
          <w:kern w:val="0"/>
          <w:sz w:val="24"/>
          <w:lang w:bidi="ar"/>
        </w:rPr>
        <w:t>3</w:t>
      </w:r>
      <w:r>
        <w:rPr>
          <w:rFonts w:ascii="宋体" w:eastAsia="宋体" w:hAnsi="宋体" w:cs="宋体"/>
          <w:kern w:val="0"/>
          <w:sz w:val="24"/>
          <w:lang w:bidi="ar"/>
        </w:rPr>
        <w:t>0年</w:t>
      </w:r>
      <w:r>
        <w:rPr>
          <w:rFonts w:ascii="宋体" w:eastAsia="宋体" w:hAnsi="宋体" w:cs="宋体" w:hint="eastAsia"/>
          <w:kern w:val="0"/>
          <w:sz w:val="24"/>
          <w:lang w:bidi="ar"/>
        </w:rPr>
        <w:t>各省份</w:t>
      </w:r>
      <w:r>
        <w:rPr>
          <w:rFonts w:ascii="宋体" w:eastAsia="宋体" w:hAnsi="宋体" w:cs="宋体"/>
          <w:kern w:val="0"/>
          <w:sz w:val="24"/>
          <w:lang w:bidi="ar"/>
        </w:rPr>
        <w:t>水资源管理</w:t>
      </w:r>
      <w:r>
        <w:rPr>
          <w:rFonts w:ascii="宋体" w:eastAsia="宋体" w:hAnsi="宋体" w:cs="宋体" w:hint="eastAsia"/>
          <w:kern w:val="0"/>
          <w:sz w:val="24"/>
          <w:lang w:bidi="ar"/>
        </w:rPr>
        <w:t>及控制</w:t>
      </w:r>
      <w:r>
        <w:rPr>
          <w:rFonts w:ascii="宋体" w:eastAsia="宋体" w:hAnsi="宋体" w:cs="宋体"/>
          <w:kern w:val="0"/>
          <w:sz w:val="24"/>
          <w:lang w:bidi="ar"/>
        </w:rPr>
        <w:t>的</w:t>
      </w:r>
      <w:r>
        <w:rPr>
          <w:rFonts w:ascii="宋体" w:eastAsia="宋体" w:hAnsi="宋体" w:cs="宋体" w:hint="eastAsia"/>
          <w:kern w:val="0"/>
          <w:sz w:val="24"/>
          <w:lang w:bidi="ar"/>
        </w:rPr>
        <w:t>发展趋势</w:t>
      </w:r>
      <w:r>
        <w:rPr>
          <w:rFonts w:ascii="宋体" w:eastAsia="宋体" w:hAnsi="宋体" w:cs="宋体"/>
          <w:kern w:val="0"/>
          <w:sz w:val="24"/>
          <w:lang w:bidi="ar"/>
        </w:rPr>
        <w:t>。</w:t>
      </w:r>
    </w:p>
    <w:p w:rsidR="00B90B8D" w:rsidRDefault="0064690C" w:rsidP="0064690C">
      <w:pPr>
        <w:widowControl/>
        <w:spacing w:beforeLines="50" w:before="156" w:afterLines="50" w:after="156"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4.请你根据研究结果，给国家水利部门写一封建议信。</w:t>
      </w:r>
    </w:p>
    <w:p w:rsidR="00B90B8D" w:rsidRDefault="00B90B8D" w:rsidP="0064690C">
      <w:pPr>
        <w:widowControl/>
        <w:spacing w:beforeLines="20" w:before="62" w:afterLines="20" w:after="62"/>
        <w:ind w:firstLineChars="200" w:firstLine="480"/>
        <w:jc w:val="left"/>
        <w:rPr>
          <w:rFonts w:ascii="宋体" w:eastAsia="宋体" w:hAnsi="宋体" w:cs="宋体"/>
          <w:kern w:val="0"/>
          <w:sz w:val="24"/>
          <w:lang w:bidi="ar"/>
        </w:rPr>
      </w:pPr>
    </w:p>
    <w:p w:rsidR="00B90B8D" w:rsidRDefault="0064690C" w:rsidP="0064690C">
      <w:pPr>
        <w:widowControl/>
        <w:spacing w:beforeLines="20" w:before="62" w:afterLines="20" w:after="62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注：中华人民共和国水利部资源信息网址：</w:t>
      </w:r>
      <w:hyperlink r:id="rId11" w:anchor="tjgb" w:history="1">
        <w:r>
          <w:rPr>
            <w:rStyle w:val="a5"/>
            <w:rFonts w:ascii="Times New Roman" w:eastAsia="宋体" w:hAnsi="Times New Roman" w:cs="Times New Roman"/>
            <w:kern w:val="0"/>
            <w:sz w:val="24"/>
            <w:lang w:bidi="ar"/>
          </w:rPr>
          <w:t>http://www.mwr.gov.cn/sj/#tjgb</w:t>
        </w:r>
      </w:hyperlink>
    </w:p>
    <w:p w:rsidR="00B90B8D" w:rsidRDefault="00B90B8D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ind w:firstLineChars="200" w:firstLine="480"/>
        <w:jc w:val="both"/>
        <w:rPr>
          <w:rFonts w:ascii="宋体" w:eastAsia="宋体" w:hAnsi="宋体" w:cs="宋体"/>
          <w:lang w:bidi="ar"/>
        </w:rPr>
      </w:pP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ind w:firstLineChars="200" w:firstLine="48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t>附件1：各省、自治区、直辖市用水总量控制目标</w:t>
      </w: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ind w:firstLineChars="200" w:firstLine="48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t>附件2：各省、自治区、直辖市用水效率控制目标</w:t>
      </w: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ind w:firstLineChars="200" w:firstLine="48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t>附件3：2015年各省级行政区主要用水指标</w:t>
      </w: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ind w:firstLineChars="200" w:firstLine="48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t>附件4：2016年各省级行政区主要用水指标</w:t>
      </w: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br w:type="page"/>
      </w: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lastRenderedPageBreak/>
        <w:t>附件1：</w:t>
      </w:r>
    </w:p>
    <w:p w:rsidR="00B90B8D" w:rsidRDefault="0064690C">
      <w:pPr>
        <w:pStyle w:val="a3"/>
        <w:widowControl/>
        <w:shd w:val="clear" w:color="auto" w:fill="FFFFFF"/>
        <w:spacing w:beforeAutospacing="0" w:afterAutospacing="0"/>
        <w:jc w:val="center"/>
        <w:rPr>
          <w:rFonts w:ascii="宋体" w:eastAsia="宋体" w:hAnsi="宋体" w:cs="宋体"/>
          <w:color w:val="000000"/>
          <w:sz w:val="19"/>
          <w:szCs w:val="19"/>
        </w:rPr>
      </w:pPr>
      <w:r>
        <w:rPr>
          <w:rStyle w:val="a4"/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各省、自治区、直辖市用水总量控制目标</w:t>
      </w:r>
      <w:r>
        <w:rPr>
          <w:rFonts w:ascii="宋体" w:eastAsia="宋体" w:hAnsi="宋体" w:cs="宋体" w:hint="eastAsia"/>
          <w:color w:val="000000"/>
          <w:sz w:val="2"/>
          <w:szCs w:val="2"/>
          <w:shd w:val="clear" w:color="auto" w:fill="FFFFFF"/>
        </w:rPr>
        <w:br/>
      </w:r>
      <w:proofErr w:type="gramStart"/>
      <w:r>
        <w:rPr>
          <w:rFonts w:ascii="宋体" w:eastAsia="宋体" w:hAnsi="宋体" w:cs="宋体" w:hint="eastAsia"/>
          <w:color w:val="000000"/>
          <w:sz w:val="19"/>
          <w:szCs w:val="19"/>
          <w:shd w:val="clear" w:color="auto" w:fill="FFFFFF"/>
        </w:rPr>
        <w:t xml:space="preserve">　　　　　　　　　　　　　　　　　　　　　　　　　</w:t>
      </w:r>
      <w:proofErr w:type="gramEnd"/>
      <w:r>
        <w:rPr>
          <w:rFonts w:ascii="宋体" w:eastAsia="宋体" w:hAnsi="宋体" w:cs="宋体" w:hint="eastAsia"/>
          <w:color w:val="000000"/>
          <w:sz w:val="20"/>
          <w:szCs w:val="20"/>
          <w:shd w:val="clear" w:color="auto" w:fill="FFFFFF"/>
        </w:rPr>
        <w:t>单位：</w:t>
      </w:r>
      <w:proofErr w:type="gramStart"/>
      <w:r>
        <w:rPr>
          <w:rFonts w:ascii="宋体" w:eastAsia="宋体" w:hAnsi="宋体" w:cs="宋体" w:hint="eastAsia"/>
          <w:color w:val="000000"/>
          <w:sz w:val="20"/>
          <w:szCs w:val="20"/>
          <w:shd w:val="clear" w:color="auto" w:fill="FFFFFF"/>
        </w:rPr>
        <w:t>亿立方米</w:t>
      </w:r>
      <w:proofErr w:type="gramEnd"/>
    </w:p>
    <w:tbl>
      <w:tblPr>
        <w:tblW w:w="6599" w:type="dxa"/>
        <w:jc w:val="center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outset" w:sz="6" w:space="0" w:color="000000"/>
          <w:insideV w:val="outset" w:sz="6" w:space="0" w:color="000000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94"/>
        <w:gridCol w:w="1702"/>
        <w:gridCol w:w="1702"/>
        <w:gridCol w:w="1701"/>
      </w:tblGrid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地区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2015年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2020年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2030年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北京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40.00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46.58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51.56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天津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27.50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38.00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42.20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河北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217.80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221.00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246.00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山西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76.40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93.00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99.00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内蒙古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199.00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211.57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236.25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辽宁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158.00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160.60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164.58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吉林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141.55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165.49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178.35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黑龙江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353.00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353.34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370.05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上海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122.07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129.35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133.52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江苏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508.00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524.15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527.68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浙江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229.49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244.40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254.67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安徽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273.45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270.84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276.75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福建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215.00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223.00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233.00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江西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250.00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260.00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264.63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山东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250.60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276.59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301.84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河南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260.00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282.15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302.78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湖北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315.51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365.91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368.91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湖南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344.00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359.75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359.77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广东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457.61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456.04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450.18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广西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304.00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309.00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314.00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海南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49.40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50.30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56.00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重庆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94.06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97.13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105.58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四川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273.14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321.64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339.43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贵州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117.35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134.39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143.33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云南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184.88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214.63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226.82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西藏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35.79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36.89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39.77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陕西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102.00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112.92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125.51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甘肃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124.80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114.15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125.63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青海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37.00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37.95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47.54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宁夏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73.00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73.27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87.93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新疆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515.60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515.97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526.74</w:t>
            </w:r>
          </w:p>
        </w:tc>
      </w:tr>
      <w:tr w:rsidR="00B90B8D">
        <w:trPr>
          <w:jc w:val="center"/>
        </w:trPr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全国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6350.00</w:t>
            </w:r>
          </w:p>
        </w:tc>
        <w:tc>
          <w:tcPr>
            <w:tcW w:w="1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6700.00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7000.00</w:t>
            </w:r>
          </w:p>
        </w:tc>
      </w:tr>
    </w:tbl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br w:type="page"/>
      </w: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lastRenderedPageBreak/>
        <w:t>附件2</w:t>
      </w:r>
    </w:p>
    <w:p w:rsidR="00B90B8D" w:rsidRDefault="0064690C">
      <w:pPr>
        <w:pStyle w:val="a3"/>
        <w:widowControl/>
        <w:shd w:val="clear" w:color="auto" w:fill="FFFFFF"/>
        <w:spacing w:beforeAutospacing="0" w:afterAutospacing="0"/>
        <w:jc w:val="center"/>
        <w:rPr>
          <w:rStyle w:val="a4"/>
          <w:rFonts w:ascii="宋体" w:eastAsia="宋体" w:hAnsi="宋体" w:cs="宋体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各省、自治区、直辖市用水效率控制目标</w:t>
      </w:r>
    </w:p>
    <w:tbl>
      <w:tblPr>
        <w:tblW w:w="7721" w:type="dxa"/>
        <w:jc w:val="center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outset" w:sz="6" w:space="0" w:color="000000"/>
          <w:insideV w:val="outset" w:sz="6" w:space="0" w:color="000000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44"/>
        <w:gridCol w:w="3840"/>
        <w:gridCol w:w="2837"/>
      </w:tblGrid>
      <w:tr w:rsidR="00B90B8D">
        <w:trPr>
          <w:trHeight w:val="267"/>
          <w:jc w:val="center"/>
        </w:trPr>
        <w:tc>
          <w:tcPr>
            <w:tcW w:w="104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地区</w:t>
            </w:r>
          </w:p>
        </w:tc>
        <w:tc>
          <w:tcPr>
            <w:tcW w:w="66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2015年</w:t>
            </w:r>
          </w:p>
        </w:tc>
      </w:tr>
      <w:tr w:rsidR="00B90B8D">
        <w:trPr>
          <w:trHeight w:val="245"/>
          <w:jc w:val="center"/>
        </w:trPr>
        <w:tc>
          <w:tcPr>
            <w:tcW w:w="104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B90B8D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万元工业增加值用水量比2010年下降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农田灌溉水有效利用系数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北京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0.710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天津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0.664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河北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0.667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山西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0.524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内蒙古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0.501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辽宁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0.587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吉林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0.550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黑龙江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0.588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上海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0.734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江苏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0.580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浙江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0.581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安徽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0.515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福建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0.530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江西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0.477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山东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0.630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河南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0.600</w:t>
            </w:r>
          </w:p>
        </w:tc>
      </w:tr>
      <w:tr w:rsidR="00B90B8D">
        <w:trPr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湖北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0.496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湖南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0.490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广东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0.474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广西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33%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0.450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海南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0.562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重庆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33%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0.478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四川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33%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0.450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贵州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0.446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云南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0.445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西藏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0.414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陕西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0.550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甘肃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0.540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青海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0.489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宁夏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27%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0.480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新疆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25%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0.520</w:t>
            </w:r>
          </w:p>
        </w:tc>
      </w:tr>
      <w:tr w:rsidR="00B90B8D">
        <w:trPr>
          <w:trHeight w:val="181"/>
          <w:jc w:val="center"/>
        </w:trPr>
        <w:tc>
          <w:tcPr>
            <w:tcW w:w="1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全国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30%</w:t>
            </w:r>
          </w:p>
        </w:tc>
        <w:tc>
          <w:tcPr>
            <w:tcW w:w="2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B90B8D" w:rsidRDefault="0064690C">
            <w:pPr>
              <w:widowControl/>
              <w:shd w:val="clear" w:color="auto" w:fill="FFFFFF"/>
              <w:spacing w:line="220" w:lineRule="exac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0.530</w:t>
            </w:r>
          </w:p>
        </w:tc>
      </w:tr>
    </w:tbl>
    <w:p w:rsidR="00B90B8D" w:rsidRDefault="0064690C">
      <w:pPr>
        <w:pStyle w:val="a3"/>
        <w:widowControl/>
        <w:shd w:val="clear" w:color="auto" w:fill="FFFFFF"/>
        <w:spacing w:beforeAutospacing="0" w:afterAutospacing="0"/>
        <w:rPr>
          <w:rFonts w:ascii="宋体" w:eastAsia="宋体" w:hAnsi="宋体" w:cs="宋体"/>
          <w:color w:val="000000"/>
          <w:sz w:val="19"/>
          <w:szCs w:val="19"/>
        </w:rPr>
      </w:pPr>
      <w:r>
        <w:rPr>
          <w:rFonts w:ascii="宋体" w:eastAsia="宋体" w:hAnsi="宋体" w:cs="宋体" w:hint="eastAsia"/>
          <w:color w:val="000000"/>
          <w:sz w:val="19"/>
          <w:szCs w:val="19"/>
          <w:shd w:val="clear" w:color="auto" w:fill="FFFFFF"/>
        </w:rPr>
        <w:t xml:space="preserve">　　</w:t>
      </w:r>
      <w:r>
        <w:rPr>
          <w:rFonts w:ascii="宋体" w:eastAsia="宋体" w:hAnsi="宋体" w:cs="宋体" w:hint="eastAsia"/>
          <w:color w:val="000000"/>
          <w:sz w:val="20"/>
          <w:szCs w:val="20"/>
          <w:shd w:val="clear" w:color="auto" w:fill="FFFFFF"/>
        </w:rPr>
        <w:t>注：各省、自治区、直辖市2015年后的用水效率控制目标，综合考虑国家产业政策、区域发展布局和物价等因素，结合国民经济和社会发展五年规划另行制定。</w:t>
      </w: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ind w:firstLineChars="200" w:firstLine="48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lastRenderedPageBreak/>
        <w:t>附件3：2015年各省级行政区主要用水指标</w:t>
      </w:r>
    </w:p>
    <w:p w:rsidR="00B90B8D" w:rsidRDefault="00B90B8D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center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5342255" cy="7887970"/>
            <wp:effectExtent l="0" t="0" r="6985" b="6350"/>
            <wp:docPr id="2" name="图片 2" descr="G8OMHYNW0XXD3L67Z8W0DL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G8OMHYNW0XXD3L67Z8W0DLX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42255" cy="788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B8D" w:rsidRDefault="00B90B8D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br w:type="page"/>
      </w:r>
    </w:p>
    <w:p w:rsidR="00B90B8D" w:rsidRDefault="0064690C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lang w:bidi="ar"/>
        </w:rPr>
        <w:lastRenderedPageBreak/>
        <w:t>附件4：2016年各省级行政区主要用水指标</w:t>
      </w:r>
    </w:p>
    <w:p w:rsidR="00B90B8D" w:rsidRDefault="00B90B8D" w:rsidP="0064690C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both"/>
        <w:rPr>
          <w:rFonts w:ascii="宋体" w:eastAsia="宋体" w:hAnsi="宋体" w:cs="宋体"/>
          <w:lang w:bidi="ar"/>
        </w:rPr>
      </w:pPr>
    </w:p>
    <w:p w:rsidR="00B90B8D" w:rsidRDefault="0064690C" w:rsidP="00B90B8D">
      <w:pPr>
        <w:pStyle w:val="a3"/>
        <w:widowControl/>
        <w:shd w:val="clear" w:color="auto" w:fill="FFFFFF"/>
        <w:spacing w:beforeLines="20" w:before="62" w:beforeAutospacing="0" w:afterLines="20" w:after="62" w:afterAutospacing="0"/>
        <w:jc w:val="center"/>
        <w:rPr>
          <w:rFonts w:ascii="宋体" w:eastAsia="宋体" w:hAnsi="宋体" w:cs="宋体"/>
          <w:lang w:bidi="ar"/>
        </w:rPr>
      </w:pPr>
      <w:r>
        <w:rPr>
          <w:rFonts w:ascii="宋体" w:eastAsia="宋体" w:hAnsi="宋体" w:cs="宋体" w:hint="eastAsia"/>
          <w:noProof/>
        </w:rPr>
        <w:drawing>
          <wp:inline distT="0" distB="0" distL="114300" distR="114300">
            <wp:extent cx="5845810" cy="7795260"/>
            <wp:effectExtent l="0" t="0" r="6350" b="7620"/>
            <wp:docPr id="1" name="图片 1" descr="mmexport1517400846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51740084606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5810" cy="779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0B8D">
      <w:pgSz w:w="11906" w:h="16838"/>
      <w:pgMar w:top="1440" w:right="1286" w:bottom="1318" w:left="13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E1523"/>
    <w:rsid w:val="004230E4"/>
    <w:rsid w:val="0064690C"/>
    <w:rsid w:val="00B90B8D"/>
    <w:rsid w:val="07ED5639"/>
    <w:rsid w:val="0BCF1A7E"/>
    <w:rsid w:val="0D21347D"/>
    <w:rsid w:val="0D96118D"/>
    <w:rsid w:val="0F5A454D"/>
    <w:rsid w:val="138372A2"/>
    <w:rsid w:val="14CC5406"/>
    <w:rsid w:val="17D3154E"/>
    <w:rsid w:val="1CFD7C62"/>
    <w:rsid w:val="1DD10AAD"/>
    <w:rsid w:val="20BE1523"/>
    <w:rsid w:val="27C72837"/>
    <w:rsid w:val="32E33700"/>
    <w:rsid w:val="35C15541"/>
    <w:rsid w:val="3C5C3C9A"/>
    <w:rsid w:val="3FB73600"/>
    <w:rsid w:val="4BF00183"/>
    <w:rsid w:val="4DCF33D4"/>
    <w:rsid w:val="504905C7"/>
    <w:rsid w:val="510D28C3"/>
    <w:rsid w:val="5C8E4212"/>
    <w:rsid w:val="622A55FD"/>
    <w:rsid w:val="630A59E7"/>
    <w:rsid w:val="6ACC2E54"/>
    <w:rsid w:val="6C700450"/>
    <w:rsid w:val="6C9D21DA"/>
    <w:rsid w:val="75D37D18"/>
    <w:rsid w:val="77EA5669"/>
    <w:rsid w:val="7C4356A2"/>
    <w:rsid w:val="7D3A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Balloon Text"/>
    <w:basedOn w:val="a"/>
    <w:link w:val="Char"/>
    <w:rsid w:val="0064690C"/>
    <w:rPr>
      <w:sz w:val="18"/>
      <w:szCs w:val="18"/>
    </w:rPr>
  </w:style>
  <w:style w:type="character" w:customStyle="1" w:styleId="Char">
    <w:name w:val="批注框文本 Char"/>
    <w:basedOn w:val="a0"/>
    <w:link w:val="a6"/>
    <w:rsid w:val="0064690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Balloon Text"/>
    <w:basedOn w:val="a"/>
    <w:link w:val="Char"/>
    <w:rsid w:val="0064690C"/>
    <w:rPr>
      <w:sz w:val="18"/>
      <w:szCs w:val="18"/>
    </w:rPr>
  </w:style>
  <w:style w:type="character" w:customStyle="1" w:styleId="Char">
    <w:name w:val="批注框文本 Char"/>
    <w:basedOn w:val="a0"/>
    <w:link w:val="a6"/>
    <w:rsid w:val="006469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sogou.com/lemma/ShowInnerLink.htm?lemmaId=1901308&amp;ss_c=ssc.citiao.link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baike.sogou.com/lemma/ShowInnerLink.htm?lemmaId=7543900&amp;ss_c=ssc.citiao.link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ike.sogou.com/lemma/ShowInnerLink.htm?lemmaId=70268786&amp;ss_c=ssc.citiao.link" TargetMode="External"/><Relationship Id="rId11" Type="http://schemas.openxmlformats.org/officeDocument/2006/relationships/hyperlink" Target="http://www.mwr.gov.cn/sj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ike.sogou.com/lemma/ShowInnerLink.htm?lemmaId=63371318&amp;ss_c=ssc.citiao.lin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ike.sogou.com/lemma/ShowInnerLink.htm?lemmaId=2451811&amp;ss_c=ssc.citiao.li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492</Words>
  <Characters>2806</Characters>
  <Application>Microsoft Office Word</Application>
  <DocSecurity>0</DocSecurity>
  <Lines>23</Lines>
  <Paragraphs>6</Paragraphs>
  <ScaleCrop>false</ScaleCrop>
  <Company>china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hmyao</dc:creator>
  <cp:lastModifiedBy>Administrator</cp:lastModifiedBy>
  <cp:revision>3</cp:revision>
  <dcterms:created xsi:type="dcterms:W3CDTF">2018-01-31T07:43:00Z</dcterms:created>
  <dcterms:modified xsi:type="dcterms:W3CDTF">2018-04-23T02:24:00Z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